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76" w:before="0" w:after="20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Jaarverslag JC 2015</w:t>
      </w:r>
    </w:p>
    <w:p>
      <w:pPr>
        <w:numPr>
          <w:ilvl w:val="0"/>
          <w:numId w:val="0"/>
        </w:numPr>
        <w:jc w:val="left"/>
        <w:spacing w:lineRule="auto" w:line="276" w:before="0" w:after="20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Begin van de activiteiten van de JC in 2015 was het oliebollen toernooi voor de oudere jeugd in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februari. Voor het eerst hebben we hierbij de samenwerking gezocht met Peize en dus ook hun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oudere jeugd uitgenodigd. Dit resulteerde in een gezellig toernooi met veel deelname, uiteraard ook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met bitterballen.</w:t>
      </w:r>
    </w:p>
    <w:p>
      <w:pPr>
        <w:numPr>
          <w:ilvl w:val="0"/>
          <w:numId w:val="0"/>
        </w:numPr>
        <w:jc w:val="left"/>
        <w:spacing w:lineRule="auto" w:line="276" w:before="0" w:after="20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 In 2015 heeft de jeugd ook weer aan diverse competities meegedaan. Voor de jongere jeugd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organiseert de KNLTB de zogenaamde World tour waarbij maandelijks op zondag gespeeld wordt.</w:t>
      </w:r>
    </w:p>
    <w:p>
      <w:pPr>
        <w:numPr>
          <w:ilvl w:val="0"/>
          <w:numId w:val="0"/>
        </w:numPr>
        <w:jc w:val="left"/>
        <w:spacing w:lineRule="auto" w:line="276" w:before="0" w:after="20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Ook dit jaar hebben weer veel kinderen meegedaan aan de zogenaamde Worldtour, de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competitieformule van de KNLTB voor de rode en oranje jeugdspelers.</w:t>
      </w:r>
    </w:p>
    <w:p>
      <w:pPr>
        <w:numPr>
          <w:ilvl w:val="0"/>
          <w:numId w:val="0"/>
        </w:numPr>
        <w:jc w:val="left"/>
        <w:spacing w:lineRule="auto" w:line="276" w:before="0" w:after="20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We hadden dit jaar 5 kinderen die in de rode categorie mee speelden en 21 kinderen bij oranje.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De Worldtour speelt zich steeds op de eerste zondag van de maand af, bij steeds een andere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tennisclub.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Daar spelen de kinderen tegen 2 andere clubs. Meestal met hun eigen team van de Marsch, maar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soms ook gemengd met de andere clubs.</w:t>
      </w:r>
    </w:p>
    <w:p>
      <w:pPr>
        <w:numPr>
          <w:ilvl w:val="0"/>
          <w:numId w:val="0"/>
        </w:numPr>
        <w:jc w:val="left"/>
        <w:spacing w:lineRule="auto" w:line="276" w:before="0" w:after="20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Elke keer is er een thema aan verbonden van een grandslam of masters toernooi. Door mee te doen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kunnen de kinderen een sticker verdienen van het betreffende toernooi en die weer in het bij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behorende boekje plakken. Het is de bedoeling dat aan het einde van het seizoen de kinderen het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boekje hebben volgeplakt met stickers.</w:t>
      </w:r>
    </w:p>
    <w:p>
      <w:pPr>
        <w:numPr>
          <w:ilvl w:val="0"/>
          <w:numId w:val="0"/>
        </w:numPr>
        <w:jc w:val="left"/>
        <w:spacing w:lineRule="auto" w:line="276" w:before="0" w:after="20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Het voornaamste doel van de Worldtour, bij zowel rood als oranje, is om de kinderen, met plezier,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zoveel mogelijk te laten spelen. En gezien de reacties van zowel de kinderen als de ouders lijkt dat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ook dit jaar weer te zijn gelukt.</w:t>
      </w:r>
    </w:p>
    <w:p>
      <w:pPr>
        <w:numPr>
          <w:ilvl w:val="0"/>
          <w:numId w:val="0"/>
        </w:numPr>
        <w:jc w:val="left"/>
        <w:spacing w:lineRule="auto" w:line="276" w:before="0" w:after="20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De jeugd van 10 tot 12 jaar oud speelt de zgn “groene competitie”  op de woensdagmiddag. Hier was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De Marsch ook goed vertegenwoordigd met in het voorjaar 4 teams en in het najaar 2 teams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(waarvan de Marsch 1 (Daan Meijer, Bas Bronts, Yannick Meijer en Job Weening) kampioen is </w:t>
      </w:r>
      <w:r>
        <w:rPr>
          <w:position w:val="0"/>
          <w:sz w:val="22"/>
          <w:szCs w:val="22"/>
          <w:rFonts w:ascii="Calibri" w:eastAsia="Calibri" w:hAnsi="Calibri" w:hint="default"/>
        </w:rPr>
        <w:t>geworden).</w:t>
      </w:r>
    </w:p>
    <w:p>
      <w:pPr>
        <w:numPr>
          <w:ilvl w:val="0"/>
          <w:numId w:val="0"/>
        </w:numPr>
        <w:jc w:val="left"/>
        <w:spacing w:lineRule="auto" w:line="276" w:before="0" w:after="20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Op zondag werd er door de jeugd van 12 jaar en ouder competitie gespeeld. In het voorjaar door 5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teams, waarvan het mixteam De Marsch 1, bestaande uit Danielle Dekker, Myrthe Mul, Lisa Wempe,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Liselotte Scott, Bram Strikwerda en Teun Bron voor het eerst uit is gekomen in de 6</w:t>
      </w:r>
      <w:r>
        <w:rPr>
          <w:vertAlign w:val="superscript"/>
          <w:position w:val="0"/>
          <w:sz w:val="22"/>
          <w:szCs w:val="22"/>
          <w:rFonts w:ascii="Calibri" w:eastAsia="Calibri" w:hAnsi="Calibri" w:hint="default"/>
        </w:rPr>
        <w:t>e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 klasse Senioren.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Om het team hierbij goed te begeleiden zijn ze bijgestaan door Thony Mul en Michiel Mulder van de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TC, bedankt heren! Onze jeugd heeft hiervan veel geleerd en zijn veel ervaringen rijker.</w:t>
      </w:r>
    </w:p>
    <w:p>
      <w:pPr>
        <w:numPr>
          <w:ilvl w:val="0"/>
          <w:numId w:val="0"/>
        </w:numPr>
        <w:jc w:val="left"/>
        <w:spacing w:lineRule="auto" w:line="276" w:before="0" w:after="20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In het najaar waren er ook weer 4 teams op de zondag waarvan het team jongens t/m 14 jaar (Rolf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Wempe, Kjell Mul, Steven Braam, Justin Kamminga en Frank Mekel) kampioen is geworden. </w:t>
      </w:r>
      <w:r>
        <w:rPr>
          <w:position w:val="0"/>
          <w:sz w:val="22"/>
          <w:szCs w:val="22"/>
          <w:rFonts w:ascii="Calibri" w:eastAsia="Calibri" w:hAnsi="Calibri" w:hint="default"/>
        </w:rPr>
        <w:t>Gefeliciteerd!</w:t>
      </w:r>
    </w:p>
    <w:p>
      <w:pPr>
        <w:numPr>
          <w:ilvl w:val="0"/>
          <w:numId w:val="0"/>
        </w:numPr>
        <w:jc w:val="left"/>
        <w:spacing w:lineRule="auto" w:line="276" w:before="0" w:after="20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Verder heeft vrijwel alle jeugd meegedaan aan de clubkampioenschappen en ook toernooien in de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omgeving zijn bezocht.</w:t>
      </w:r>
    </w:p>
    <w:p>
      <w:pPr>
        <w:numPr>
          <w:ilvl w:val="0"/>
          <w:numId w:val="0"/>
        </w:numPr>
        <w:jc w:val="left"/>
        <w:spacing w:lineRule="auto" w:line="276" w:before="0" w:after="20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Helaas heeft de JC door gebrek aan belangstelling het open jeugdtoernooi moeten af lassen, het JRT*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dubbelweekend is wel doorgegaan ook al waren ook daar weinig deelnemers. Volgend jaar (2016)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gaan we dan ook de krachten bundelen met Peize en samen het Onlanden Open Jeugdtoernooi </w:t>
      </w:r>
      <w:r>
        <w:rPr>
          <w:position w:val="0"/>
          <w:sz w:val="22"/>
          <w:szCs w:val="22"/>
          <w:rFonts w:ascii="Calibri" w:eastAsia="Calibri" w:hAnsi="Calibri" w:hint="default"/>
        </w:rPr>
        <w:t>organiseren.</w:t>
      </w:r>
    </w:p>
    <w:p>
      <w:pPr>
        <w:numPr>
          <w:ilvl w:val="0"/>
          <w:numId w:val="0"/>
        </w:numPr>
        <w:jc w:val="left"/>
        <w:spacing w:lineRule="auto" w:line="276" w:before="0" w:after="20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Vanaf 2016 wordt de samenwerking met de TC verder uitgebreid door regelmatig samen te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vergaderen. Dit is in 2015 gestart vandaar ook de mededelingen over de jeugd in het jaarverslag van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de TC.</w:t>
      </w:r>
    </w:p>
    <w:sectPr>
      <w:pgSz w:w="11906" w:h="16838"/>
      <w:pgMar w:top="1417" w:left="1417" w:bottom="1417" w:right="1417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2918</Characters>
  <CharactersWithSpaces>0</CharactersWithSpaces>
  <DocSecurity>0</DocSecurity>
  <HyperlinksChanged>false</HyperlinksChanged>
  <Lines>20</Lines>
  <LinksUpToDate>false</LinksUpToDate>
  <Pages>2</Pages>
  <Paragraphs>5</Paragraphs>
  <Words>449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Acer</dc:creator>
  <cp:lastModifiedBy>janine.douwes</cp:lastModifiedBy>
  <dcterms:modified xsi:type="dcterms:W3CDTF">2016-01-19T08:37:00Z</dcterms:modified>
</cp:coreProperties>
</file>